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7464E3">
      <w:pPr>
        <w:spacing w:beforeLines="0" w:afterLines="0" w:line="600" w:lineRule="exact"/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bCs/>
          <w:color w:val="000000"/>
          <w:sz w:val="32"/>
          <w:szCs w:val="32"/>
          <w:lang w:bidi="ar-SA"/>
        </w:rPr>
        <w:t>附件</w:t>
      </w:r>
      <w:r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  <w:t>1</w:t>
      </w:r>
    </w:p>
    <w:p w14:paraId="0CD3B837">
      <w:pPr>
        <w:pStyle w:val="2"/>
        <w:spacing w:beforeLines="0" w:after="0" w:afterLines="0" w:line="600" w:lineRule="exact"/>
        <w:rPr>
          <w:rFonts w:hint="eastAsia"/>
          <w:color w:val="000000"/>
        </w:rPr>
      </w:pPr>
    </w:p>
    <w:p w14:paraId="208389D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jc w:val="center"/>
        <w:textAlignment w:val="auto"/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val="en-US" w:eastAsia="zh-CN" w:bidi="ar-SA"/>
        </w:rPr>
      </w:pP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延期危险化学品安全生产许可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eastAsia="zh-CN" w:bidi="ar-SA"/>
        </w:rPr>
        <w:t>证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企业名单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val="en-US" w:eastAsia="zh-CN" w:bidi="ar-SA"/>
        </w:rPr>
        <w:t>（9家）</w:t>
      </w:r>
      <w:bookmarkStart w:id="0" w:name="_GoBack"/>
      <w:bookmarkEnd w:id="0"/>
    </w:p>
    <w:p w14:paraId="4622235A">
      <w:pPr>
        <w:spacing w:line="240" w:lineRule="exact"/>
        <w:rPr>
          <w:rFonts w:hint="eastAsia"/>
          <w:color w:val="000000"/>
          <w:lang w:val="en" w:eastAsia="en"/>
        </w:rPr>
      </w:pPr>
    </w:p>
    <w:tbl>
      <w:tblPr>
        <w:tblStyle w:val="7"/>
        <w:tblW w:w="1496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2048"/>
        <w:gridCol w:w="2343"/>
        <w:gridCol w:w="1587"/>
        <w:gridCol w:w="2006"/>
        <w:gridCol w:w="4448"/>
        <w:gridCol w:w="1952"/>
      </w:tblGrid>
      <w:tr w14:paraId="54F187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Header/>
          <w:jc w:val="center"/>
        </w:trPr>
        <w:tc>
          <w:tcPr>
            <w:tcW w:w="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4034A19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933DDB8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法  人</w:t>
            </w:r>
          </w:p>
        </w:tc>
        <w:tc>
          <w:tcPr>
            <w:tcW w:w="2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6AEFF23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地  址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32C0252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法定代表人</w:t>
            </w:r>
          </w:p>
          <w:p w14:paraId="6B47BFE0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（负责人）</w:t>
            </w:r>
          </w:p>
        </w:tc>
        <w:tc>
          <w:tcPr>
            <w:tcW w:w="2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C26437B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许可证编号</w:t>
            </w:r>
          </w:p>
        </w:tc>
        <w:tc>
          <w:tcPr>
            <w:tcW w:w="4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3626216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许可范围</w:t>
            </w:r>
          </w:p>
        </w:tc>
        <w:tc>
          <w:tcPr>
            <w:tcW w:w="1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1768515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许可证有效期</w:t>
            </w:r>
          </w:p>
        </w:tc>
      </w:tr>
      <w:tr w14:paraId="76AD1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0E11C3D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53F1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sz w:val="21"/>
                <w:szCs w:val="21"/>
                <w:u w:val="none"/>
                <w:lang w:val="en-US" w:eastAsia="zh-CN"/>
              </w:rPr>
              <w:t>神木市兴旺源化工有限公司</w:t>
            </w:r>
          </w:p>
        </w:tc>
        <w:tc>
          <w:tcPr>
            <w:tcW w:w="2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1CEE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陕西省榆林市神木市孙家岔王洛沟村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9526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sz w:val="21"/>
                <w:szCs w:val="21"/>
                <w:u w:val="none"/>
                <w:lang w:val="en-US" w:eastAsia="zh-CN"/>
              </w:rPr>
              <w:t>陈  峰</w:t>
            </w:r>
          </w:p>
        </w:tc>
        <w:tc>
          <w:tcPr>
            <w:tcW w:w="2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9F9E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（陕）WH安许证字〔2025〕0092号</w:t>
            </w:r>
          </w:p>
        </w:tc>
        <w:tc>
          <w:tcPr>
            <w:tcW w:w="4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3AE1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煤焦油6万吨/年，煤气8亿立方米/年，氨溶液2万吨/年</w:t>
            </w:r>
          </w:p>
        </w:tc>
        <w:tc>
          <w:tcPr>
            <w:tcW w:w="1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A8A7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2025-03-04至2028-03-03</w:t>
            </w:r>
          </w:p>
        </w:tc>
      </w:tr>
      <w:tr w14:paraId="261748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F233F46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224E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府谷县奥维加能焦电化工有限公司</w:t>
            </w:r>
          </w:p>
        </w:tc>
        <w:tc>
          <w:tcPr>
            <w:tcW w:w="2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AE78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陕西省榆林市府谷县黄甫川工业集中园区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2448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王永林</w:t>
            </w:r>
          </w:p>
        </w:tc>
        <w:tc>
          <w:tcPr>
            <w:tcW w:w="2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E112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（陕）WH安许证字〔2025〕0096号</w:t>
            </w:r>
          </w:p>
        </w:tc>
        <w:tc>
          <w:tcPr>
            <w:tcW w:w="4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01FD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碳化钙（电石）20万吨/年，煤焦油6万吨/年</w:t>
            </w:r>
          </w:p>
        </w:tc>
        <w:tc>
          <w:tcPr>
            <w:tcW w:w="1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6F18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2025-03-17至2028-03-16</w:t>
            </w:r>
          </w:p>
        </w:tc>
      </w:tr>
      <w:tr w14:paraId="6A049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A85682D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AC760E0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中国石油集团川庆钻探工程有限公司长庆井下技术作业公司</w:t>
            </w:r>
          </w:p>
        </w:tc>
        <w:tc>
          <w:tcPr>
            <w:tcW w:w="2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4B93D0C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陕西省西安市未央区兴隆园小区长庆大厦12-15层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406FBA1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王文武</w:t>
            </w:r>
          </w:p>
        </w:tc>
        <w:tc>
          <w:tcPr>
            <w:tcW w:w="2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0DD8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（陕）FM安许证字〔2025〕3780号</w:t>
            </w:r>
          </w:p>
        </w:tc>
        <w:tc>
          <w:tcPr>
            <w:tcW w:w="4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933F8E0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井下作业（试油、试气、修井、压裂）</w:t>
            </w:r>
          </w:p>
        </w:tc>
        <w:tc>
          <w:tcPr>
            <w:tcW w:w="1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706EBC4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ascii="仿宋" w:hAnsi="仿宋" w:cs="仿宋"/>
                <w:b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</w:t>
            </w:r>
            <w:r>
              <w:rPr>
                <w:rFonts w:hint="eastAsia" w:ascii="仿宋" w:hAnsi="仿宋" w:cs="仿宋"/>
                <w:b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03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</w:t>
            </w:r>
            <w:r>
              <w:rPr>
                <w:rFonts w:hint="eastAsia" w:ascii="仿宋" w:hAnsi="仿宋" w:cs="仿宋"/>
                <w:b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至20</w:t>
            </w:r>
            <w:r>
              <w:rPr>
                <w:rFonts w:hint="eastAsia" w:ascii="仿宋" w:hAnsi="仿宋" w:cs="仿宋"/>
                <w:b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</w:t>
            </w:r>
            <w:r>
              <w:rPr>
                <w:rFonts w:hint="eastAsia" w:ascii="仿宋" w:hAnsi="仿宋" w:cs="仿宋"/>
                <w:b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03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</w:t>
            </w:r>
            <w:r>
              <w:rPr>
                <w:rFonts w:hint="eastAsia" w:ascii="仿宋" w:hAnsi="仿宋" w:cs="仿宋"/>
                <w:b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04</w:t>
            </w:r>
          </w:p>
        </w:tc>
      </w:tr>
      <w:tr w14:paraId="1217EB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6B2D9F6">
            <w:pPr>
              <w:spacing w:before="0" w:after="0" w:line="300" w:lineRule="exact"/>
              <w:jc w:val="center"/>
              <w:rPr>
                <w:rFonts w:hint="default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AE3ECB9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陕西煤业化工集团神木电化发展有限公司</w:t>
            </w:r>
          </w:p>
        </w:tc>
        <w:tc>
          <w:tcPr>
            <w:tcW w:w="2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B62E5F2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陕西省榆林市神木市店塔镇草垛山村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0E9063E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刘伏生</w:t>
            </w:r>
          </w:p>
        </w:tc>
        <w:tc>
          <w:tcPr>
            <w:tcW w:w="2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637C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（陕）WH安许证字〔2025〕0070号</w:t>
            </w:r>
          </w:p>
        </w:tc>
        <w:tc>
          <w:tcPr>
            <w:tcW w:w="4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CECA4D5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碳化钙（电石）50万吨/年</w:t>
            </w:r>
          </w:p>
        </w:tc>
        <w:tc>
          <w:tcPr>
            <w:tcW w:w="1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AB46779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2025-02-02至2028-02-01</w:t>
            </w:r>
          </w:p>
        </w:tc>
      </w:tr>
      <w:tr w14:paraId="010B06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FC19984">
            <w:pPr>
              <w:spacing w:before="0" w:after="0" w:line="300" w:lineRule="exact"/>
              <w:jc w:val="center"/>
              <w:rPr>
                <w:rFonts w:hint="default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50B5E2A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陕西有色天宏瑞科硅材料有限责任公司</w:t>
            </w:r>
          </w:p>
        </w:tc>
        <w:tc>
          <w:tcPr>
            <w:tcW w:w="2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A85FAB6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陕西省榆林市佳县榆佳</w:t>
            </w:r>
          </w:p>
          <w:p w14:paraId="278EB918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工业园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7540C77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徐  岩</w:t>
            </w:r>
          </w:p>
        </w:tc>
        <w:tc>
          <w:tcPr>
            <w:tcW w:w="2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4093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（陕）WH安许证字〔2025〕0086号</w:t>
            </w:r>
          </w:p>
        </w:tc>
        <w:tc>
          <w:tcPr>
            <w:tcW w:w="4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676B252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硅烷气32000吨/年，氢气7000吨/年</w:t>
            </w:r>
          </w:p>
        </w:tc>
        <w:tc>
          <w:tcPr>
            <w:tcW w:w="1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5A37830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2025-02-14至2028-02-13</w:t>
            </w:r>
          </w:p>
        </w:tc>
      </w:tr>
      <w:tr w14:paraId="359394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A5C1185">
            <w:pPr>
              <w:spacing w:before="0" w:after="0" w:line="300" w:lineRule="exact"/>
              <w:jc w:val="center"/>
              <w:rPr>
                <w:rFonts w:hint="default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2BF72F6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陕西黄陵煤化工有限责任公司</w:t>
            </w:r>
          </w:p>
        </w:tc>
        <w:tc>
          <w:tcPr>
            <w:tcW w:w="2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652364E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陕西省延安市黄陵县</w:t>
            </w:r>
          </w:p>
          <w:p w14:paraId="79D65746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店头镇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2EDDAB8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陈  兵</w:t>
            </w:r>
          </w:p>
        </w:tc>
        <w:tc>
          <w:tcPr>
            <w:tcW w:w="2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A616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（陕）WH安许证字〔2025〕0082号</w:t>
            </w:r>
          </w:p>
        </w:tc>
        <w:tc>
          <w:tcPr>
            <w:tcW w:w="4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FE79421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煤焦油8.5万吨/年，硫磺0.268万吨/年，粗苯2.8万吨/年，甲醇25万吨/年，液氨10万吨/年</w:t>
            </w:r>
          </w:p>
        </w:tc>
        <w:tc>
          <w:tcPr>
            <w:tcW w:w="1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79180F5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2025-01-28至2028-01-27</w:t>
            </w:r>
          </w:p>
        </w:tc>
      </w:tr>
      <w:tr w14:paraId="10BFFE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F2D347E">
            <w:pPr>
              <w:spacing w:before="0" w:after="0" w:line="300" w:lineRule="exact"/>
              <w:jc w:val="center"/>
              <w:rPr>
                <w:rFonts w:hint="default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1CF2F74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定边臻源油气技术服务有限公司</w:t>
            </w:r>
          </w:p>
        </w:tc>
        <w:tc>
          <w:tcPr>
            <w:tcW w:w="2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C3B2518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榆林市定边县定边镇鼓楼南大街财苑小区3号楼1单元302室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77B3616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卢金庚</w:t>
            </w:r>
          </w:p>
        </w:tc>
        <w:tc>
          <w:tcPr>
            <w:tcW w:w="2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A38E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（陕）FM安许证〔2025〕0372号</w:t>
            </w:r>
          </w:p>
        </w:tc>
        <w:tc>
          <w:tcPr>
            <w:tcW w:w="4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6E7C630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液化天然气（LNG）9000吨/年，混烃5900吨/年</w:t>
            </w:r>
          </w:p>
        </w:tc>
        <w:tc>
          <w:tcPr>
            <w:tcW w:w="1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90048E3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2025-01-13至2026-10-22</w:t>
            </w:r>
          </w:p>
        </w:tc>
      </w:tr>
      <w:tr w14:paraId="4FD2D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7F8FFCB">
            <w:pPr>
              <w:spacing w:before="0" w:after="0" w:line="300" w:lineRule="exact"/>
              <w:jc w:val="center"/>
              <w:rPr>
                <w:rFonts w:hint="default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70383CD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sz w:val="21"/>
                <w:szCs w:val="21"/>
                <w:u w:val="none"/>
                <w:lang w:val="en-US" w:eastAsia="zh-CN"/>
              </w:rPr>
              <w:t>神木市腾远煤化工有限公司</w:t>
            </w:r>
          </w:p>
        </w:tc>
        <w:tc>
          <w:tcPr>
            <w:tcW w:w="2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11A178A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sz w:val="21"/>
                <w:szCs w:val="21"/>
                <w:u w:val="none"/>
                <w:lang w:val="en-US" w:eastAsia="zh-CN"/>
              </w:rPr>
              <w:t>陕西省榆林市神木市孙家岔镇刘家沟村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D8BAA81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杨  廉</w:t>
            </w:r>
          </w:p>
        </w:tc>
        <w:tc>
          <w:tcPr>
            <w:tcW w:w="2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30BB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（陕）WH安许证字〔2025〕0254号</w:t>
            </w:r>
          </w:p>
        </w:tc>
        <w:tc>
          <w:tcPr>
            <w:tcW w:w="4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0EF723F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sz w:val="21"/>
                <w:szCs w:val="21"/>
                <w:u w:val="none"/>
                <w:lang w:val="en-US" w:eastAsia="zh-CN"/>
              </w:rPr>
              <w:t>煤焦油6万吨/年，煤气6亿立方米/年</w:t>
            </w:r>
          </w:p>
        </w:tc>
        <w:tc>
          <w:tcPr>
            <w:tcW w:w="1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5A7CC61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" w:hAnsi="仿宋" w:cs="仿宋"/>
                <w:b w:val="0"/>
                <w:color w:val="000000"/>
                <w:sz w:val="21"/>
                <w:szCs w:val="21"/>
                <w:u w:val="none"/>
                <w:lang w:val="en-US" w:eastAsia="zh-CN"/>
              </w:rPr>
              <w:t>2025-02-05</w:t>
            </w:r>
            <w:r>
              <w:rPr>
                <w:rFonts w:hint="eastAsia" w:ascii="仿宋" w:hAnsi="仿宋" w:cs="仿宋"/>
                <w:b w:val="0"/>
                <w:color w:val="000000"/>
                <w:sz w:val="21"/>
                <w:szCs w:val="21"/>
                <w:u w:val="none"/>
                <w:lang w:val="en-US" w:eastAsia="zh-CN"/>
              </w:rPr>
              <w:t>至2028-02-04</w:t>
            </w:r>
          </w:p>
        </w:tc>
      </w:tr>
      <w:tr w14:paraId="1B0FCE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777D3B6">
            <w:pPr>
              <w:spacing w:before="0" w:after="0" w:line="300" w:lineRule="exact"/>
              <w:jc w:val="center"/>
              <w:rPr>
                <w:rFonts w:hint="default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AF4BF99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陕西中核大地实业有限公司</w:t>
            </w:r>
          </w:p>
        </w:tc>
        <w:tc>
          <w:tcPr>
            <w:tcW w:w="23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1985F9D">
            <w:pPr>
              <w:widowControl/>
              <w:spacing w:line="280" w:lineRule="exact"/>
              <w:jc w:val="center"/>
              <w:rPr>
                <w:rFonts w:hint="eastAsia" w:ascii="仿宋" w:hAnsi="仿宋" w:cs="仿宋"/>
                <w:b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陕西省咸阳市秦都区渭阳西路48号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AF079C0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王乐力</w:t>
            </w:r>
          </w:p>
        </w:tc>
        <w:tc>
          <w:tcPr>
            <w:tcW w:w="20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0FD9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（陕）FM安许证字〔2025〕2231号</w:t>
            </w:r>
          </w:p>
        </w:tc>
        <w:tc>
          <w:tcPr>
            <w:tcW w:w="4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20D65FA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测井（不含射孔作业）</w:t>
            </w:r>
          </w:p>
        </w:tc>
        <w:tc>
          <w:tcPr>
            <w:tcW w:w="1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BE3F61D">
            <w:pPr>
              <w:widowControl/>
              <w:spacing w:line="240" w:lineRule="exact"/>
              <w:jc w:val="center"/>
              <w:rPr>
                <w:rFonts w:hint="default" w:ascii="仿宋" w:hAnsi="仿宋" w:cs="仿宋"/>
                <w:b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</w:t>
            </w:r>
            <w:r>
              <w:rPr>
                <w:rFonts w:hint="eastAsia" w:ascii="仿宋" w:hAnsi="仿宋" w:cs="仿宋"/>
                <w:b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</w:t>
            </w:r>
            <w:r>
              <w:rPr>
                <w:rFonts w:hint="eastAsia" w:ascii="仿宋" w:hAnsi="仿宋" w:cs="仿宋"/>
                <w:b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01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</w:t>
            </w:r>
            <w:r>
              <w:rPr>
                <w:rFonts w:hint="eastAsia" w:ascii="仿宋" w:hAnsi="仿宋" w:cs="仿宋"/>
                <w:b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至20</w:t>
            </w:r>
            <w:r>
              <w:rPr>
                <w:rFonts w:hint="eastAsia" w:ascii="仿宋" w:hAnsi="仿宋" w:cs="仿宋"/>
                <w:b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27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</w:t>
            </w:r>
            <w:r>
              <w:rPr>
                <w:rFonts w:hint="eastAsia" w:ascii="仿宋" w:hAnsi="仿宋" w:cs="仿宋"/>
                <w:b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</w:t>
            </w:r>
            <w:r>
              <w:rPr>
                <w:rFonts w:hint="eastAsia" w:ascii="仿宋" w:hAnsi="仿宋" w:cs="仿宋"/>
                <w:b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03</w:t>
            </w:r>
          </w:p>
        </w:tc>
      </w:tr>
    </w:tbl>
    <w:p w14:paraId="33BC953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687CBE"/>
    <w:rsid w:val="5E68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iPriority w:val="0"/>
    <w:pPr>
      <w:spacing w:line="360" w:lineRule="atLeast"/>
      <w:ind w:firstLine="210"/>
      <w:textAlignment w:val="baseline"/>
    </w:pPr>
    <w:rPr>
      <w:rFonts w:ascii="Arial" w:hAnsi="Arial" w:eastAsia="楷体_GB2312"/>
      <w:sz w:val="24"/>
    </w:rPr>
  </w:style>
  <w:style w:type="paragraph" w:styleId="3">
    <w:name w:val="Body Text Indent"/>
    <w:basedOn w:val="1"/>
    <w:next w:val="4"/>
    <w:uiPriority w:val="0"/>
    <w:pPr>
      <w:spacing w:after="120"/>
      <w:ind w:left="200" w:leftChars="200"/>
    </w:pPr>
    <w:rPr>
      <w:sz w:val="24"/>
    </w:rPr>
  </w:style>
  <w:style w:type="paragraph" w:styleId="4">
    <w:name w:val="caption"/>
    <w:basedOn w:val="1"/>
    <w:next w:val="1"/>
    <w:uiPriority w:val="0"/>
    <w:rPr>
      <w:rFonts w:ascii="黑体" w:eastAsia="黑体"/>
      <w:sz w:val="20"/>
    </w:rPr>
  </w:style>
  <w:style w:type="paragraph" w:styleId="5">
    <w:name w:val="Body Text"/>
    <w:basedOn w:val="1"/>
    <w:next w:val="1"/>
    <w:uiPriority w:val="0"/>
    <w:pPr>
      <w:spacing w:line="520" w:lineRule="exact"/>
    </w:pPr>
    <w:rPr>
      <w:sz w:val="18"/>
    </w:rPr>
  </w:style>
  <w:style w:type="paragraph" w:styleId="6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2025-03-28T01:50:00Z</dcterms:created>
  <dc:creator>word科科～</dc:creator>
  <cp:lastModifiedBy>word科科～</cp:lastModifiedBy>
  <dcterms:modified xsi:type="dcterms:W3CDTF">2025-03-28T01:51:33Z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57047369C3EB42A1AB721696D92F0849_11</vt:lpwstr>
  </property>
  <property fmtid="{D5CDD505-2E9C-101B-9397-08002B2CF9AE}" pid="4" name="KSOTemplateDocerSaveRecord">
    <vt:lpwstr>eyJoZGlkIjoiNzFhNDgyZTBlMGU5NjA3NDU3ZGQ3YzIwMjc0YzNmMDgiLCJ1c2VySWQiOiIzMDgxMTM4MTMifQ==</vt:lpwstr>
  </property>
</Properties>
</file>